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D0" w:rsidRDefault="003F66D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F66D0" w:rsidRDefault="003F66D0">
      <w:pPr>
        <w:pStyle w:val="ConsPlusNormal"/>
        <w:jc w:val="both"/>
        <w:outlineLvl w:val="0"/>
      </w:pPr>
    </w:p>
    <w:p w:rsidR="003F66D0" w:rsidRDefault="003F66D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F66D0" w:rsidRDefault="003F66D0">
      <w:pPr>
        <w:pStyle w:val="ConsPlusTitle"/>
        <w:jc w:val="center"/>
      </w:pPr>
    </w:p>
    <w:p w:rsidR="003F66D0" w:rsidRDefault="003F66D0">
      <w:pPr>
        <w:pStyle w:val="ConsPlusTitle"/>
        <w:jc w:val="center"/>
      </w:pPr>
      <w:r>
        <w:t>ПОСТАНОВЛЕНИЕ</w:t>
      </w:r>
    </w:p>
    <w:p w:rsidR="003F66D0" w:rsidRDefault="003F66D0">
      <w:pPr>
        <w:pStyle w:val="ConsPlusTitle"/>
        <w:jc w:val="center"/>
      </w:pPr>
      <w:r>
        <w:t>от 27 октября 2015 г. N 1148</w:t>
      </w:r>
    </w:p>
    <w:p w:rsidR="003F66D0" w:rsidRDefault="003F66D0">
      <w:pPr>
        <w:pStyle w:val="ConsPlusTitle"/>
        <w:jc w:val="center"/>
      </w:pPr>
    </w:p>
    <w:p w:rsidR="003F66D0" w:rsidRDefault="003F66D0">
      <w:pPr>
        <w:pStyle w:val="ConsPlusTitle"/>
        <w:jc w:val="center"/>
      </w:pPr>
      <w:r>
        <w:t>О ПОРЯДКЕ</w:t>
      </w:r>
    </w:p>
    <w:p w:rsidR="003F66D0" w:rsidRDefault="003F66D0">
      <w:pPr>
        <w:pStyle w:val="ConsPlusTitle"/>
        <w:jc w:val="center"/>
      </w:pPr>
      <w:r>
        <w:t>ВЕДЕНИЯ РЕЕСТРА ЖАЛОБ, ПЛАНОВЫХ И ВНЕПЛАНОВЫХ</w:t>
      </w:r>
    </w:p>
    <w:p w:rsidR="003F66D0" w:rsidRDefault="003F66D0">
      <w:pPr>
        <w:pStyle w:val="ConsPlusTitle"/>
        <w:jc w:val="center"/>
      </w:pPr>
      <w:r>
        <w:t>ПРОВЕРОК, ПРИНЯТЫХ ПО НИМ РЕШЕНИЙ И ВЫДАННЫХ</w:t>
      </w:r>
    </w:p>
    <w:p w:rsidR="003F66D0" w:rsidRDefault="003F66D0">
      <w:pPr>
        <w:pStyle w:val="ConsPlusTitle"/>
        <w:jc w:val="center"/>
      </w:pPr>
      <w:r>
        <w:t>ПРЕДПИСАНИЙ, ПРЕДСТАВЛЕНИЙ</w:t>
      </w:r>
    </w:p>
    <w:p w:rsidR="003F66D0" w:rsidRDefault="003F66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66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66D0" w:rsidRDefault="003F66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66D0" w:rsidRDefault="003F66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16.04.2020 N 523)</w:t>
            </w:r>
          </w:p>
        </w:tc>
      </w:tr>
    </w:tbl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ведения реестра жалоб, плановых и внеплановых проверок, принятых по ним решений и выданных предписаний, представлений.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2. Установить, что до 1 января 2017 г. при формировании информации и документов для включения в реестр жалоб, плановых и внеплановых проверок, принятых по ним решений и выданных предписаний идентификационный код закупки не указывается.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апреля 2016 г.</w:t>
      </w: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jc w:val="right"/>
      </w:pPr>
      <w:r>
        <w:t>Председатель Правительства</w:t>
      </w:r>
    </w:p>
    <w:p w:rsidR="003F66D0" w:rsidRDefault="003F66D0">
      <w:pPr>
        <w:pStyle w:val="ConsPlusNormal"/>
        <w:jc w:val="right"/>
      </w:pPr>
      <w:r>
        <w:t>Российской Федерации</w:t>
      </w:r>
    </w:p>
    <w:p w:rsidR="003F66D0" w:rsidRDefault="003F66D0">
      <w:pPr>
        <w:pStyle w:val="ConsPlusNormal"/>
        <w:jc w:val="right"/>
      </w:pPr>
      <w:r>
        <w:t>Д.МЕДВЕДЕВ</w:t>
      </w: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jc w:val="right"/>
        <w:outlineLvl w:val="0"/>
      </w:pPr>
      <w:r>
        <w:t>Утверждены</w:t>
      </w:r>
    </w:p>
    <w:p w:rsidR="003F66D0" w:rsidRDefault="003F66D0">
      <w:pPr>
        <w:pStyle w:val="ConsPlusNormal"/>
        <w:jc w:val="right"/>
      </w:pPr>
      <w:r>
        <w:t>постановлением Правительства</w:t>
      </w:r>
    </w:p>
    <w:p w:rsidR="003F66D0" w:rsidRDefault="003F66D0">
      <w:pPr>
        <w:pStyle w:val="ConsPlusNormal"/>
        <w:jc w:val="right"/>
      </w:pPr>
      <w:r>
        <w:t>Российской Федерации</w:t>
      </w:r>
    </w:p>
    <w:p w:rsidR="003F66D0" w:rsidRDefault="003F66D0">
      <w:pPr>
        <w:pStyle w:val="ConsPlusNormal"/>
        <w:jc w:val="right"/>
      </w:pPr>
      <w:r>
        <w:t>от 27 октября 2015 г. N 1148</w:t>
      </w:r>
    </w:p>
    <w:p w:rsidR="003F66D0" w:rsidRDefault="003F66D0">
      <w:pPr>
        <w:pStyle w:val="ConsPlusNormal"/>
        <w:jc w:val="center"/>
      </w:pPr>
    </w:p>
    <w:p w:rsidR="003F66D0" w:rsidRDefault="003F66D0">
      <w:pPr>
        <w:pStyle w:val="ConsPlusTitle"/>
        <w:jc w:val="center"/>
      </w:pPr>
      <w:bookmarkStart w:id="0" w:name="P32"/>
      <w:bookmarkEnd w:id="0"/>
      <w:r>
        <w:t>ПРАВИЛА</w:t>
      </w:r>
    </w:p>
    <w:p w:rsidR="003F66D0" w:rsidRDefault="003F66D0">
      <w:pPr>
        <w:pStyle w:val="ConsPlusTitle"/>
        <w:jc w:val="center"/>
      </w:pPr>
      <w:r>
        <w:t>ВЕДЕНИЯ РЕЕСТРА ЖАЛОБ, ПЛАНОВЫХ И ВНЕПЛАНОВЫХ</w:t>
      </w:r>
    </w:p>
    <w:p w:rsidR="003F66D0" w:rsidRDefault="003F66D0">
      <w:pPr>
        <w:pStyle w:val="ConsPlusTitle"/>
        <w:jc w:val="center"/>
      </w:pPr>
      <w:r>
        <w:t>ПРОВЕРОК, ПРИНЯТЫХ ПО НИМ РЕШЕНИЙ И ВЫДАННЫХ</w:t>
      </w:r>
    </w:p>
    <w:p w:rsidR="003F66D0" w:rsidRDefault="003F66D0">
      <w:pPr>
        <w:pStyle w:val="ConsPlusTitle"/>
        <w:jc w:val="center"/>
      </w:pPr>
      <w:r>
        <w:t>ПРЕДПИСАНИЙ, ПРЕДСТАВЛЕНИЙ</w:t>
      </w:r>
    </w:p>
    <w:p w:rsidR="003F66D0" w:rsidRDefault="003F66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66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66D0" w:rsidRDefault="003F66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66D0" w:rsidRDefault="003F66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16.04.2020 N 523)</w:t>
            </w:r>
          </w:p>
        </w:tc>
      </w:tr>
    </w:tbl>
    <w:p w:rsidR="003F66D0" w:rsidRDefault="003F66D0">
      <w:pPr>
        <w:pStyle w:val="ConsPlusNormal"/>
        <w:jc w:val="center"/>
      </w:pPr>
    </w:p>
    <w:p w:rsidR="003F66D0" w:rsidRDefault="003F66D0">
      <w:pPr>
        <w:pStyle w:val="ConsPlusNormal"/>
        <w:ind w:firstLine="540"/>
        <w:jc w:val="both"/>
      </w:pPr>
      <w:r>
        <w:t xml:space="preserve">1. Настоящие Правила устанавливают порядок ведения реестра жалоб, плановых и внеплановых проверок, принятых по ним решений и выданных предписаний, представлений </w:t>
      </w:r>
      <w:r>
        <w:lastRenderedPageBreak/>
        <w:t>(далее - реестр), а также перечень включаемых в него документов и информации и сроки их размещения.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Понятия и их определения, используемые в настоящих Правилах, соответствуют принятым в Федеральном </w:t>
      </w:r>
      <w:hyperlink r:id="rId11" w:history="1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3. Ведение реестра осуществляется контрольными органами в сфере закупок и органами внутреннего государственного (муниципального) финансового контроля (далее - органы контроля) с учетом </w:t>
      </w:r>
      <w:hyperlink r:id="rId12" w:history="1">
        <w:r>
          <w:rPr>
            <w:color w:val="0000FF"/>
          </w:rPr>
          <w:t>порядка</w:t>
        </w:r>
      </w:hyperlink>
      <w:r>
        <w:t xml:space="preserve"> функционирования единой информационной системы в сфере закупок, установленного Правительством Российской Федерации.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4. Последовательная совокупность реестровых записей, размещаемых органами контроля в единой информационной системе в сфере закупок, образует реестр.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5. Информация, содержащаяся в реестре, общедоступна для ознакомления без взимания платы.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Включение информации в реестр осуществляется с учетом требований законодательства Российской Федерации о защите государственной тайны.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Информация и документы, которые в соответствии с положениями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не подлежат размещению в единой информационной системе в сфере закупок, в реестр не включаются.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6. Информация и документы, включенные в реестр, хранятся в порядке, определенном в соответствии с законодательством Российской Федерации об архивном деле.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7. Реестр ведется в электронной форме в единой информационной системе в сфере закупок путем формирования или изменения реестровых записей, в которые включаются информация и документы, указанные в </w:t>
      </w:r>
      <w:hyperlink w:anchor="P58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84" w:history="1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Информация и документы, формируемые органами контроля, подписываются лицом, уполномоченным от их имени, электронной подписью, предусмотренной </w:t>
      </w:r>
      <w:hyperlink r:id="rId14" w:history="1">
        <w:r>
          <w:rPr>
            <w:color w:val="0000FF"/>
          </w:rPr>
          <w:t>пунктом 3 части 1 статьи 4</w:t>
        </w:r>
      </w:hyperlink>
      <w:r>
        <w:t xml:space="preserve"> Федерального закона.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Информация для включения в реестр должна быть сформирована в структурированном виде путем заполнения экранных форм веб-интерфейса единой информационной системы в сфере закупок или посредством информационного взаимодействия информационных систем органов контроля и единой информационной системы в сфере закупок.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При формировании указанной информации применяются справочники, реестры и классификаторы, используемые в единой информационной системе в сфере закупок и размещенные на официальном </w:t>
      </w:r>
      <w:hyperlink r:id="rId15" w:history="1">
        <w:r>
          <w:rPr>
            <w:color w:val="0000FF"/>
          </w:rPr>
          <w:t>сайте</w:t>
        </w:r>
      </w:hyperlink>
      <w:r>
        <w:t xml:space="preserve"> единой информационной системы в сфере закупок.</w:t>
      </w:r>
    </w:p>
    <w:p w:rsidR="003F66D0" w:rsidRDefault="003F66D0">
      <w:pPr>
        <w:pStyle w:val="ConsPlusNormal"/>
        <w:spacing w:before="220"/>
        <w:ind w:firstLine="540"/>
        <w:jc w:val="both"/>
      </w:pPr>
      <w:proofErr w:type="gramStart"/>
      <w:r>
        <w:t>Документы, включаемые в реестр, формируются в виде электронного образа бумажного документа, созданного посредством его сканирования, и в форме электронного документа, если документ сформирован в электронном виде.</w:t>
      </w:r>
      <w:proofErr w:type="gramEnd"/>
      <w:r>
        <w:t xml:space="preserve"> 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8. Реестр ведется на государственном языке Российской Федерации. Наименования </w:t>
      </w:r>
      <w:r>
        <w:lastRenderedPageBreak/>
        <w:t>иностранных юридических и физических лиц могут быть указаны с использованием букв латинского алфавита.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9. Программно-технические средства, с помощью которых осуществляется ведение реестра, должны обеспечивать: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бесперебойную работу по ведению реестра, защиту информации, содержащейся в реестре, от несанкционированного доступа, изменения и уничтожения;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поиск документов и информации о жалобах, плановых и внеплановых проверках, принятых по ним решений и выданных предписаний, представлений.</w:t>
      </w:r>
    </w:p>
    <w:p w:rsidR="003F66D0" w:rsidRDefault="003F66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" w:name="P58"/>
      <w:bookmarkEnd w:id="1"/>
      <w:r>
        <w:t>10. В реестровую запись включаются следующие документы и информация: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а) уникальный номер реестровой записи, дата и время включения органами контроля информации и документов в реестровую запись;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2" w:name="P60"/>
      <w:bookmarkEnd w:id="2"/>
      <w:r>
        <w:t>б) наименование органа контроля, включившего информацию и документы в реестровую запись;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в) документы и информация, предусмотренные </w:t>
      </w:r>
      <w:hyperlink w:anchor="P66" w:history="1">
        <w:r>
          <w:rPr>
            <w:color w:val="0000FF"/>
          </w:rPr>
          <w:t>пунктами 11</w:t>
        </w:r>
      </w:hyperlink>
      <w:r>
        <w:t xml:space="preserve"> - </w:t>
      </w:r>
      <w:hyperlink w:anchor="P84" w:history="1">
        <w:r>
          <w:rPr>
            <w:color w:val="0000FF"/>
          </w:rPr>
          <w:t>13</w:t>
        </w:r>
      </w:hyperlink>
      <w:r>
        <w:t xml:space="preserve"> настоящих Правил;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3" w:name="P62"/>
      <w:bookmarkEnd w:id="3"/>
      <w:r>
        <w:t>г) информация о результатах рассмотрения жалобы, проведения плановых и внеплановых проверок, в том числе текст решения и (или) предписания, представления, иного принятого акта (и (или) его электронный образ), его номер и дата;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4" w:name="P64"/>
      <w:bookmarkEnd w:id="4"/>
      <w:r>
        <w:t>д) информация о принятом судом решении, постановлении, определении об отказе в передаче надзорной жалобы для рассмотрения в судебном заседании Президиума Верховного Суда Российской Федерации в связи с обжалованием решений органов контроля, выданных ими предписаний, представлений, а также иных ненормативных правовых актов по результатам рассмотрения жалобы, проведения плановых и внеплановых проверок.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5" w:name="P66"/>
      <w:bookmarkEnd w:id="5"/>
      <w:r>
        <w:t>11. При поступлении жалобы в контрольный орган в сфере закупок в реестровую запись включаются следующие документы и информация: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6" w:name="P67"/>
      <w:bookmarkEnd w:id="6"/>
      <w:r>
        <w:t>а) текст жалобы и (или) его электронный образ;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дата поступления жалобы в контрольный орган в сфере закупок и номер реестровой записи, сформированной контрольным органом в сфере закупок в отношении жалобы, в случае ее передачи по принадлежности (подведомственности);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в) информация о лице, подавшем жалобу;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г) информация о субъекте (субъектах) контроля;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д) информация о закупке (в том числе номер извещения, идентификационный код закупки);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7" w:name="P72"/>
      <w:bookmarkEnd w:id="7"/>
      <w:r>
        <w:t xml:space="preserve">е) информация об </w:t>
      </w:r>
      <w:proofErr w:type="gramStart"/>
      <w:r>
        <w:t>уведомлении</w:t>
      </w:r>
      <w:proofErr w:type="gramEnd"/>
      <w:r>
        <w:t xml:space="preserve"> о принятии жалобы к рассмотрению с указанием места, даты и времени рассмотрения (в случае принятия контрольным органом в сфере закупок жалобы к рассмотрению);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8" w:name="P73"/>
      <w:bookmarkEnd w:id="8"/>
      <w:r>
        <w:t>ж) информация об отзыве жалобы (в случае отзыва жалобы);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9" w:name="P74"/>
      <w:bookmarkEnd w:id="9"/>
      <w:r>
        <w:t xml:space="preserve">з) информация о </w:t>
      </w:r>
      <w:proofErr w:type="gramStart"/>
      <w:r>
        <w:t>решении</w:t>
      </w:r>
      <w:proofErr w:type="gramEnd"/>
      <w:r>
        <w:t xml:space="preserve"> о возвращении жалобы без рассмотрения с указанием причин </w:t>
      </w:r>
      <w:r>
        <w:lastRenderedPageBreak/>
        <w:t>возвращения жалобы (в случае принятия контрольным органом в сфере закупок решения о возвращении жалобы);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0" w:name="P75"/>
      <w:bookmarkEnd w:id="10"/>
      <w:r>
        <w:t xml:space="preserve">и) информация об </w:t>
      </w:r>
      <w:proofErr w:type="gramStart"/>
      <w:r>
        <w:t>уведомлении</w:t>
      </w:r>
      <w:proofErr w:type="gramEnd"/>
      <w:r>
        <w:t xml:space="preserve"> о передаче жалобы по принадлежности (подведомственности) с указанием причин передачи и контрольного органа в сфере закупок, в который передается жалоба (в случае принятия контрольным органом в сфере закупок решения о передаче жалобы по принадлежности (подведомственности).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1" w:name="P76"/>
      <w:bookmarkEnd w:id="11"/>
      <w:r>
        <w:t>12. При поступлении в орган контроля обращения для проведения внеплановой проверки в реестровую запись включается следующая информация: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а) информация об основании для проведения внеплановой проверки;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дата поступления информации и номер реестровой записи, сформированной органом контроля в отношении информации, в случае ее передачи по принадлежности (подведомственности);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в) вид проверки (при необходимости);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г) предмет проверки;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д) информация о субъекте (субъектах) контроля;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 xml:space="preserve">е) информация об </w:t>
      </w:r>
      <w:proofErr w:type="gramStart"/>
      <w:r>
        <w:t>уведомлении</w:t>
      </w:r>
      <w:proofErr w:type="gramEnd"/>
      <w:r>
        <w:t xml:space="preserve"> о проведении внеплановой проверки и (или) информация о приказе (распоряжении) о проведении внеплановой проверки, о назначении места, даты и времени проведения внеплановой проверки (в случае принятия органом контроля решения о проведении внеплановой проверки);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3" w:name="P83"/>
      <w:bookmarkEnd w:id="13"/>
      <w:r>
        <w:t xml:space="preserve">ж) информация об </w:t>
      </w:r>
      <w:proofErr w:type="gramStart"/>
      <w:r>
        <w:t>уведомлении</w:t>
      </w:r>
      <w:proofErr w:type="gramEnd"/>
      <w:r>
        <w:t xml:space="preserve"> о передаче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 с указанием причин передачи и органа контроля, в который передается такая информация (в случае принятия органом контроля решения о передаче обращения для проведения внеплановой проверки по принадлежности (подведомственности).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4" w:name="P84"/>
      <w:bookmarkEnd w:id="14"/>
      <w:r>
        <w:t>13. При проведении плановой проверки органом контроля в реестровую запись включается следующая информация: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а) информация о приказе (распоряжении) о проведении плановой проверки и (или) информация об </w:t>
      </w:r>
      <w:proofErr w:type="gramStart"/>
      <w:r>
        <w:t>уведомлении</w:t>
      </w:r>
      <w:proofErr w:type="gramEnd"/>
      <w:r>
        <w:t xml:space="preserve"> о проведении плановой проверки и назначении даты начала и окончания проведения плановой проверки;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предмет проверки;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в) проверяемый период;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г) информация о субъекте контроля.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14. Информация и документы, указанные в </w:t>
      </w:r>
      <w:hyperlink w:anchor="P6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72" w:history="1">
        <w:r>
          <w:rPr>
            <w:color w:val="0000FF"/>
          </w:rPr>
          <w:t>"е" пункта 11</w:t>
        </w:r>
      </w:hyperlink>
      <w:r>
        <w:t xml:space="preserve"> настоящих Правил, размещаются контрольным органом в сфере закупок в течение 2 рабочих дней </w:t>
      </w:r>
      <w:proofErr w:type="gramStart"/>
      <w:r>
        <w:t>с даты поступления</w:t>
      </w:r>
      <w:proofErr w:type="gramEnd"/>
      <w:r>
        <w:t xml:space="preserve"> жалобы в указанный орган.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15. Информация, указанная в </w:t>
      </w:r>
      <w:hyperlink w:anchor="P73" w:history="1">
        <w:r>
          <w:rPr>
            <w:color w:val="0000FF"/>
          </w:rPr>
          <w:t>подпункте "ж" пункта 11</w:t>
        </w:r>
      </w:hyperlink>
      <w:r>
        <w:t xml:space="preserve"> настоящих Правил, размещается контрольным органом в сфере закупок в течение 2 рабочих дней </w:t>
      </w:r>
      <w:proofErr w:type="gramStart"/>
      <w:r>
        <w:t>с даты поступления</w:t>
      </w:r>
      <w:proofErr w:type="gramEnd"/>
      <w:r>
        <w:t xml:space="preserve"> отзыва жалобы в указанный орган.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16. Информация, указанная в </w:t>
      </w:r>
      <w:hyperlink w:anchor="P74" w:history="1">
        <w:r>
          <w:rPr>
            <w:color w:val="0000FF"/>
          </w:rPr>
          <w:t>подпункте "з" пункта 11</w:t>
        </w:r>
      </w:hyperlink>
      <w:r>
        <w:t xml:space="preserve"> настоящих Правил, размещается контрольным органом в сфере закупок в течение одного рабочего дня </w:t>
      </w:r>
      <w:proofErr w:type="gramStart"/>
      <w:r>
        <w:t>с даты принятия</w:t>
      </w:r>
      <w:proofErr w:type="gramEnd"/>
      <w:r>
        <w:t xml:space="preserve"> решении о </w:t>
      </w:r>
      <w:r>
        <w:lastRenderedPageBreak/>
        <w:t>возвращении жалобы без рассмотрения.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17. Информация, указанная в </w:t>
      </w:r>
      <w:hyperlink w:anchor="P75" w:history="1">
        <w:r>
          <w:rPr>
            <w:color w:val="0000FF"/>
          </w:rPr>
          <w:t>подпункте "и" пункта 11</w:t>
        </w:r>
      </w:hyperlink>
      <w:r>
        <w:t xml:space="preserve"> настоящих Правил, размещается контрольным органом в сфере закупок в течение одного рабочего дня </w:t>
      </w:r>
      <w:proofErr w:type="gramStart"/>
      <w:r>
        <w:t>с даты принятия</w:t>
      </w:r>
      <w:proofErr w:type="gramEnd"/>
      <w:r>
        <w:t xml:space="preserve"> решения о передаче жалобы по принадлежности (подведомственности).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6" w:history="1">
        <w:r>
          <w:rPr>
            <w:color w:val="0000FF"/>
          </w:rPr>
          <w:t>пункте 12</w:t>
        </w:r>
      </w:hyperlink>
      <w:r>
        <w:t xml:space="preserve"> (за исключением </w:t>
      </w:r>
      <w:hyperlink w:anchor="P83" w:history="1">
        <w:r>
          <w:rPr>
            <w:color w:val="0000FF"/>
          </w:rPr>
          <w:t>подпункта "ж"</w:t>
        </w:r>
      </w:hyperlink>
      <w:r>
        <w:t xml:space="preserve">) настоящих Правил, размещается органом контроля в течение 2 рабочих дней </w:t>
      </w:r>
      <w:proofErr w:type="gramStart"/>
      <w:r>
        <w:t>с даты назначения</w:t>
      </w:r>
      <w:proofErr w:type="gramEnd"/>
      <w:r>
        <w:t xml:space="preserve"> места, даты и времени проведения внеплановой проверки.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19. Информация, указанная в </w:t>
      </w:r>
      <w:hyperlink w:anchor="P83" w:history="1">
        <w:r>
          <w:rPr>
            <w:color w:val="0000FF"/>
          </w:rPr>
          <w:t>подпункте "ж" пункта 12</w:t>
        </w:r>
      </w:hyperlink>
      <w:r>
        <w:t xml:space="preserve"> настоящих Правил, размещается органом контроля в течение одного рабочего дня </w:t>
      </w:r>
      <w:proofErr w:type="gramStart"/>
      <w:r>
        <w:t>с даты передачи</w:t>
      </w:r>
      <w:proofErr w:type="gramEnd"/>
      <w:r>
        <w:t xml:space="preserve"> поступившей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20. Информация, указанная в </w:t>
      </w:r>
      <w:hyperlink w:anchor="P84" w:history="1">
        <w:r>
          <w:rPr>
            <w:color w:val="0000FF"/>
          </w:rPr>
          <w:t>пункте 13</w:t>
        </w:r>
      </w:hyperlink>
      <w:r>
        <w:t xml:space="preserve"> настоящих Правил, размещается органом контроля в течение 2 рабочих дней </w:t>
      </w:r>
      <w:proofErr w:type="gramStart"/>
      <w:r>
        <w:t>с даты принятия</w:t>
      </w:r>
      <w:proofErr w:type="gramEnd"/>
      <w:r>
        <w:t xml:space="preserve"> приказа (распоряжения) о проведении плановой проверки.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21. Информация, указанная в </w:t>
      </w:r>
      <w:hyperlink w:anchor="P62" w:history="1">
        <w:r>
          <w:rPr>
            <w:color w:val="0000FF"/>
          </w:rPr>
          <w:t>подпункте "г" пункта 10</w:t>
        </w:r>
      </w:hyperlink>
      <w:r>
        <w:t xml:space="preserve"> настоящих Правил, размещается органом контроля путем дополнения реестровой записи по жалобе (проверке) не позднее 3 рабочих дней после принятия решения (предписания, представления), иного акта по такой жалобе (проверке).</w:t>
      </w:r>
    </w:p>
    <w:p w:rsidR="003F66D0" w:rsidRDefault="003F66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Информация, указанная в </w:t>
      </w:r>
      <w:hyperlink w:anchor="P64" w:history="1">
        <w:r>
          <w:rPr>
            <w:color w:val="0000FF"/>
          </w:rPr>
          <w:t>подпункте "д" пункта 10</w:t>
        </w:r>
      </w:hyperlink>
      <w:r>
        <w:t xml:space="preserve"> настоящих Правил, размещается органом контроля путем дополнения реестровой записи по соответствующей жалобе (проверке), в отношении решения (предписания, представления) по которой принято судебное решение, постановление, определение об отказе в передаче надзорной жалобы для рассмотрения в судебном заседании Президиума Верховного Суда Российской Федерации.</w:t>
      </w:r>
      <w:proofErr w:type="gramEnd"/>
    </w:p>
    <w:p w:rsidR="003F66D0" w:rsidRDefault="003F66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23. Информация, предусмотренная </w:t>
      </w:r>
      <w:hyperlink w:anchor="P60" w:history="1">
        <w:r>
          <w:rPr>
            <w:color w:val="0000FF"/>
          </w:rPr>
          <w:t>подпунктом "б" пункта 10</w:t>
        </w:r>
      </w:hyperlink>
      <w:r>
        <w:t xml:space="preserve">, </w:t>
      </w:r>
      <w:hyperlink w:anchor="P110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121" w:history="1">
        <w:r>
          <w:rPr>
            <w:color w:val="0000FF"/>
          </w:rPr>
          <w:t>"ж"</w:t>
        </w:r>
      </w:hyperlink>
      <w:r>
        <w:t xml:space="preserve"> - </w:t>
      </w:r>
      <w:hyperlink w:anchor="P178" w:history="1">
        <w:r>
          <w:rPr>
            <w:color w:val="0000FF"/>
          </w:rPr>
          <w:t>"к" пункта 25</w:t>
        </w:r>
      </w:hyperlink>
      <w:r>
        <w:t xml:space="preserve">, </w:t>
      </w:r>
      <w:hyperlink w:anchor="P238" w:history="1">
        <w:r>
          <w:rPr>
            <w:color w:val="0000FF"/>
          </w:rPr>
          <w:t>подпунктом "а" пункта 29</w:t>
        </w:r>
      </w:hyperlink>
      <w:r>
        <w:t xml:space="preserve"> настоящих Правил, формируется на официальном сайте единой информационной системы в сфере закупок путем выбора из справочников, реестров и классификаторов, используемых в единой информационной системе в сфере закупок.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24. При формировании реестровой записи ей присваивается уникальный номер, который содержит: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1-й, 2-й, 3-й, 4-й разряды - год формирования реестровой записи;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5-й, 6-й, 7-й, 8-й, 9-й, 10-й, 11-й, 12-й разряды - присвоенный в установленном порядке органу контроля уникальный код организации по реестру участников бюджетного процесса, а также юридических лиц, не являющихся участниками бюджетного процесса;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13-й, 14-й, 15-й, 16-й, 17-й, 18-й разряды - порядковый номер реестровой записи, присваиваемый последовательно в соответствии со сквозной нумерацией в пределах календарного года по каждому органу контроля;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19-й, 20-й, 21-й, 22-й разряды - 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Дата и время размещения органами контроля информации и документов в реестровую запись указывается в формате 00.00 ДД.ММ</w:t>
      </w:r>
      <w:proofErr w:type="gramStart"/>
      <w:r>
        <w:t>.Г</w:t>
      </w:r>
      <w:proofErr w:type="gramEnd"/>
      <w:r>
        <w:t xml:space="preserve">ГГГ (2 цифры, указывающие часы; точка; 2 цифры, </w:t>
      </w:r>
      <w:r>
        <w:lastRenderedPageBreak/>
        <w:t>указывающие минуты; пробел; 2 цифры, указывающие число; точка; 2 цифры, указывающие месяц; точка; 4 цифры, указывающие год).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25. При формировании сведений о поступлении жалобы в контрольный орган в сфере закупок, предусмотренных </w:t>
      </w:r>
      <w:hyperlink w:anchor="P66" w:history="1">
        <w:r>
          <w:rPr>
            <w:color w:val="0000FF"/>
          </w:rPr>
          <w:t>пунктом 11</w:t>
        </w:r>
      </w:hyperlink>
      <w:r>
        <w:t xml:space="preserve"> настоящих Правил, указывается следующая информация: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а) номер и дата уведомления о принятии жалобы к рассмотрению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текст (и (или) электронный образ) уведомления о принятии жалобы к рассмотрению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5" w:name="P110"/>
      <w:bookmarkEnd w:id="15"/>
      <w:r>
        <w:t>в) место рассмотрения жалобы: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21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почтовый индекс места рассмотрения;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22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3F66D0" w:rsidRDefault="003F66D0">
      <w:pPr>
        <w:pStyle w:val="ConsPlusNormal"/>
        <w:spacing w:before="220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 телефона ответственного за рассмотрение жалобы сотрудника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г) дата и время рассмотрения жалобы в формате 00:00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д) текст жалобы и (или) ее электронный образ;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е) дата поступления жалобы в контрольный орган в сфере закупок в формате ДД.ММ</w:t>
      </w:r>
      <w:proofErr w:type="gramStart"/>
      <w:r>
        <w:t>.Г</w:t>
      </w:r>
      <w:proofErr w:type="gramEnd"/>
      <w:r>
        <w:t>ГГГ с указанием номера реестровой записи, сформированной контрольным органом в сфере закупок, передающим жалобу по подведомственности, при ее поступлении (в случае передачи жалобы);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ж) информация о юридическом лице (объединении юридических лиц, общественном объединении), подавшем жалобу (в случае подачи жалобы юридическим лицом):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полное наименование в соответствии со сведениями Единого государственного реестра юридических лиц;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сокращенное наименование в соответствии со сведениями Единого государственного реестра юридических лиц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фирменное наименование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полное наименование иностранного юридического лица, а также сокращенное и фирменное наименования иностранного юридического лица (при наличии) с использованием букв латинского алфавита;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код организационно-правовой формы в соответствии с Общероссийским </w:t>
      </w:r>
      <w:hyperlink r:id="rId23" w:history="1">
        <w:r>
          <w:rPr>
            <w:color w:val="0000FF"/>
          </w:rPr>
          <w:t>классификатором</w:t>
        </w:r>
      </w:hyperlink>
      <w:r>
        <w:t xml:space="preserve"> </w:t>
      </w:r>
      <w:r>
        <w:lastRenderedPageBreak/>
        <w:t>организационно-правовых форм;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идентификационный номер налогоплательщика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 xml:space="preserve">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код причины и дата постановки </w:t>
      </w:r>
      <w:proofErr w:type="gramStart"/>
      <w:r>
        <w:t>на учет в налоговом органе в соответствии со свидетельством о постановке</w:t>
      </w:r>
      <w:proofErr w:type="gramEnd"/>
      <w:r>
        <w:t xml:space="preserve"> на учет в налоговом органе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код налогоплательщика в стране регистрации или его аналог в соответствии с законодательством иностранного государства (указывается для иностранных юридических лиц)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информация о местонахождении (месте пребывания иностранного юридического лица) (при наличии):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24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почтовый индекс местонахождения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25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3F66D0" w:rsidRDefault="003F66D0">
      <w:pPr>
        <w:pStyle w:val="ConsPlusNormal"/>
        <w:spacing w:before="220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номера телефонов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адреса электронной почты (при наличии).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Информация, предусмотренная настоящим подпунктом, формируется автоматически при указании идентификационного номера налогоплательщика юридического лица в соответствии со свидетельством о постановке на учет в налоговом органе;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7" w:name="P141"/>
      <w:bookmarkEnd w:id="17"/>
      <w:r>
        <w:t>з) информация о физическом лице, подавшем жалобу (в случае подачи жалобы физическим лицом), в том числе: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фамилия, имя и отчество (при наличии) на русском языке (для иностранных граждан данные сведения дополнительно могут указываться с использованием букв латинского алфавита);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информация о местонахождении (месте пребывания иностранного гражданина) (при наличии):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Федерации, определенным </w:t>
      </w:r>
      <w:hyperlink r:id="rId26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почтовый индекс места жительства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lastRenderedPageBreak/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27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3F66D0" w:rsidRDefault="003F66D0">
      <w:pPr>
        <w:pStyle w:val="ConsPlusNormal"/>
        <w:spacing w:before="220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номера телефонов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адреса электронной почты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информация о месте жительства иностранного гражданина в стране его регистрации (при наличии):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страна регистрации иностранного гражданина и код страны регистрации иностранного гражданина в соответствии с Общероссийским </w:t>
      </w:r>
      <w:hyperlink r:id="rId28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тип населенного пункта, наименование населенного пункта;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3F66D0" w:rsidRDefault="003F66D0">
      <w:pPr>
        <w:pStyle w:val="ConsPlusNormal"/>
        <w:spacing w:before="220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номера телефонов;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адреса электронной почты;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8" w:name="P161"/>
      <w:bookmarkEnd w:id="18"/>
      <w:r>
        <w:t>и) информация о субъекте (субъектах) контроля: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полное наименование в соответствии со сведениями Единого государственного реестра юридических лиц (за исключением физических лиц);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сокращенное наименование в соответствии со сведениями Единого государственного реестра юридических лиц при его наличии (за исключением физических лиц);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код организационно-правовой формы в соответствии с Общероссийским </w:t>
      </w:r>
      <w:hyperlink r:id="rId29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(за исключением физических лиц);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идентификационный номер налогоплательщика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>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код причины и дата постановки </w:t>
      </w:r>
      <w:proofErr w:type="gramStart"/>
      <w:r>
        <w:t>на учет в налоговом органе в соответствии со свидетельством о постановке</w:t>
      </w:r>
      <w:proofErr w:type="gramEnd"/>
      <w:r>
        <w:t xml:space="preserve"> на учет в налоговом органе;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(за исключением физических лиц);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lastRenderedPageBreak/>
        <w:t>информация о местонахождении: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30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почтовый индекс местонахождения;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31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3F66D0" w:rsidRDefault="003F66D0">
      <w:pPr>
        <w:pStyle w:val="ConsPlusNormal"/>
        <w:spacing w:before="220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номера телефонов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адреса электронной почты (при наличии).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Информация, предусмотренная настоящим подпунктом, формируется автоматически при указании идентификационного номера налогоплательщика субъекта контроля в соответствии со свидетельством о постановке на учет в налоговом органе;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19" w:name="P178"/>
      <w:bookmarkEnd w:id="19"/>
      <w:r>
        <w:t>к) информация о закупке: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 извещения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наименование закупки;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наименование лота (лотов);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идентификационный код закупки;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л) информация об отзыве жалобы: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дата поступления информации об отзыве жалобы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текст отзыва;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м) информация о </w:t>
      </w:r>
      <w:proofErr w:type="gramStart"/>
      <w:r>
        <w:t>решении</w:t>
      </w:r>
      <w:proofErr w:type="gramEnd"/>
      <w:r>
        <w:t xml:space="preserve"> о возвращении жалобы без рассмотрения: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причина возвращения жалобы в соответствии с </w:t>
      </w:r>
      <w:hyperlink r:id="rId32" w:history="1">
        <w:r>
          <w:rPr>
            <w:color w:val="0000FF"/>
          </w:rPr>
          <w:t>частью 11 статьи 105</w:t>
        </w:r>
      </w:hyperlink>
      <w:r>
        <w:t xml:space="preserve"> Федерального закона;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текст решения контрольного органа в сфере закупок о возвращении жалобы и (или) его электронный образ;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дата принятия и номер (при наличии) решения контрольного органа в сфере закупок о возвращении жалобы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н) информация об </w:t>
      </w:r>
      <w:proofErr w:type="gramStart"/>
      <w:r>
        <w:t>уведомлении</w:t>
      </w:r>
      <w:proofErr w:type="gramEnd"/>
      <w:r>
        <w:t xml:space="preserve"> о передаче жалобы по принадлежности (подведомственности), в том числе: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причина передачи по принадлежности (подведомственности);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lastRenderedPageBreak/>
        <w:t>наименование органа контроля, в который передается жалоба;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 и дата принятия уведомления о передаче по принадлежности (подведомственности)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текст уведомления о передаче по принадлежности (подведомственности) и (или) его электронный образ.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20" w:name="P195"/>
      <w:bookmarkEnd w:id="20"/>
      <w:r>
        <w:t xml:space="preserve">26. При формировании сведений о проведении внеплановой проверки, предусмотренных </w:t>
      </w:r>
      <w:hyperlink w:anchor="P76" w:history="1">
        <w:r>
          <w:rPr>
            <w:color w:val="0000FF"/>
          </w:rPr>
          <w:t>пунктом 12</w:t>
        </w:r>
      </w:hyperlink>
      <w:r>
        <w:t xml:space="preserve"> настоящих Правил, указывается следующая информация и документы: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а) основание для проведения внеплановой проверки в соответствии </w:t>
      </w:r>
      <w:hyperlink r:id="rId33" w:history="1">
        <w:r>
          <w:rPr>
            <w:color w:val="0000FF"/>
          </w:rPr>
          <w:t>частью 15 статьи 99</w:t>
        </w:r>
      </w:hyperlink>
      <w:r>
        <w:t xml:space="preserve"> Федерального закона и другими нормативными правовыми актами;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номер и дата принятия уведомления о проведении внеплановой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в) текст уведомления о проведении внеплановой проверки (при наличии) и (или) его электронный образ;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г) номер и дата принятия приказа (распоряжения) о проведении внеплановой проверки в формате ДД.ММ</w:t>
      </w:r>
      <w:proofErr w:type="gramStart"/>
      <w:r>
        <w:t>.Г</w:t>
      </w:r>
      <w:proofErr w:type="gramEnd"/>
      <w:r>
        <w:t>ГГГ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д) те</w:t>
      </w:r>
      <w:proofErr w:type="gramStart"/>
      <w:r>
        <w:t>кст пр</w:t>
      </w:r>
      <w:proofErr w:type="gramEnd"/>
      <w:r>
        <w:t>иказа (распоряжения) (при наличии) и (или) его электронный образ;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е) информация о месте проведения внеплановой проверки, предусмотренная </w:t>
      </w:r>
      <w:hyperlink w:anchor="P82" w:history="1">
        <w:r>
          <w:rPr>
            <w:color w:val="0000FF"/>
          </w:rPr>
          <w:t>подпунктом "е" пункта 12</w:t>
        </w:r>
      </w:hyperlink>
      <w:r>
        <w:t xml:space="preserve"> настоящих Правил;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ж) дата и время проведения внеплановой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з) текст об основании для проведения внеплановой проверки, а также информация о лице, направившем такую информацию, предусмотренная </w:t>
      </w:r>
      <w:hyperlink w:anchor="P121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141" w:history="1">
        <w:r>
          <w:rPr>
            <w:color w:val="0000FF"/>
          </w:rPr>
          <w:t>"з" пункта 25</w:t>
        </w:r>
      </w:hyperlink>
      <w:r>
        <w:t xml:space="preserve"> настоящих Правил, и (или) электронный образ такой информации;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и) дата поступления информации об основании для проведения внеплановой проверки в формате ДД.ММ</w:t>
      </w:r>
      <w:proofErr w:type="gramStart"/>
      <w:r>
        <w:t>.Г</w:t>
      </w:r>
      <w:proofErr w:type="gramEnd"/>
      <w:r>
        <w:t>ГГГ с указанием номера реестровой записи, сформированной органом контроля, передающим информацию по подведомственности, при ее поступлении (в случае передачи информации).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В случае если внеплановая проверка проводится по основанию, предусмотренному </w:t>
      </w:r>
      <w:hyperlink w:anchor="P83" w:history="1">
        <w:r>
          <w:rPr>
            <w:color w:val="0000FF"/>
          </w:rPr>
          <w:t>подпунктом "ж" пункта 12</w:t>
        </w:r>
      </w:hyperlink>
      <w:r>
        <w:t xml:space="preserve"> настоящих Правил, также указывается номер реестровой записи, сформированной органом контроля в отношении проверки, по результатам которой выдано предписание (представление);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к) наименование вида внеплановой проверки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л) предмет проверки, в том числе информация о закупке (закупках), предусмотренная </w:t>
      </w:r>
      <w:hyperlink w:anchor="P178" w:history="1">
        <w:r>
          <w:rPr>
            <w:color w:val="0000FF"/>
          </w:rPr>
          <w:t>подпунктом "к" пункта 25</w:t>
        </w:r>
      </w:hyperlink>
      <w:r>
        <w:t xml:space="preserve"> настоящих Правил;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м) информация, предусмотренная </w:t>
      </w:r>
      <w:hyperlink w:anchor="P161" w:history="1">
        <w:r>
          <w:rPr>
            <w:color w:val="0000FF"/>
          </w:rPr>
          <w:t>подпунктом "и" пункта 25</w:t>
        </w:r>
      </w:hyperlink>
      <w:r>
        <w:t xml:space="preserve"> настоящих Правил;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н) информация об </w:t>
      </w:r>
      <w:proofErr w:type="gramStart"/>
      <w:r>
        <w:t>уведомлении</w:t>
      </w:r>
      <w:proofErr w:type="gramEnd"/>
      <w:r>
        <w:t xml:space="preserve"> о передаче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причина передачи информации по принадлежности (подведомственности);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lastRenderedPageBreak/>
        <w:t>наименование органа контроля, в который передается поступившая информация о нарушении законодательных и иных нормативных правовых актов о контрактной системе в сфере закупок;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номер и дата принятия уведомления о передаче информации по принадлежности (подведомственности)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текст уведомления о передаче информации по принадлежности (подведомственности) и (или) его электронный образ.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27. При формировании сведений о проведении плановой проверки, предусмотренных </w:t>
      </w:r>
      <w:hyperlink w:anchor="P84" w:history="1">
        <w:r>
          <w:rPr>
            <w:color w:val="0000FF"/>
          </w:rPr>
          <w:t>пунктом 13</w:t>
        </w:r>
      </w:hyperlink>
      <w:r>
        <w:t xml:space="preserve"> настоящих Правил, указывается следующая информация: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а) номер и дата приказа (распоряжения) о проведении 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те</w:t>
      </w:r>
      <w:proofErr w:type="gramStart"/>
      <w:r>
        <w:t>кст пр</w:t>
      </w:r>
      <w:proofErr w:type="gramEnd"/>
      <w:r>
        <w:t>иказа (распоряжения) и (или) его электронный образ;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в) номер и дата уведомления о проведении плановой проверки в формате ДД.ММ</w:t>
      </w:r>
      <w:proofErr w:type="gramStart"/>
      <w:r>
        <w:t>.Г</w:t>
      </w:r>
      <w:proofErr w:type="gramEnd"/>
      <w:r>
        <w:t>ГГГ (при наличии);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г) текст уведомления о проведении плановой проверки (при наличии) и (или) его электронный образ;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д) предмет проверки, в том числе проверяемый период в формате с ДД.ММ</w:t>
      </w:r>
      <w:proofErr w:type="gramStart"/>
      <w:r>
        <w:t>.Г</w:t>
      </w:r>
      <w:proofErr w:type="gramEnd"/>
      <w:r>
        <w:t>ГГГ по ДД.ММ.ГГГГ;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е) информация, предусмотренная </w:t>
      </w:r>
      <w:hyperlink w:anchor="P161" w:history="1">
        <w:r>
          <w:rPr>
            <w:color w:val="0000FF"/>
          </w:rPr>
          <w:t>подпунктом "и" пункта 25</w:t>
        </w:r>
      </w:hyperlink>
      <w:r>
        <w:t xml:space="preserve"> настоящих Правил, вид проверки (при наличии).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21" w:name="P221"/>
      <w:bookmarkEnd w:id="21"/>
      <w:r>
        <w:t xml:space="preserve">28. При формировании сведений о результатах рассмотрения жалобы, проведения плановых и внеплановых проверок, предусмотренных </w:t>
      </w:r>
      <w:hyperlink w:anchor="P62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указывается следующая информация: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а) результат рассмотрения жалобы (в случае размещения сведений о результате рассмотрения жалобы) в одном из следующих форматов: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"</w:t>
      </w:r>
      <w:proofErr w:type="gramStart"/>
      <w:r>
        <w:t>признана</w:t>
      </w:r>
      <w:proofErr w:type="gramEnd"/>
      <w:r>
        <w:t xml:space="preserve"> обоснованной";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"признана обоснованной в части" (с указанием в какой части жалоба признана обоснованной);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"</w:t>
      </w:r>
      <w:proofErr w:type="gramStart"/>
      <w:r>
        <w:t>признана</w:t>
      </w:r>
      <w:proofErr w:type="gramEnd"/>
      <w:r>
        <w:t xml:space="preserve"> необоснованной";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результат проведения проверки;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в) информация о выдаче предписания, представления: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"предписание, представление выдано";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"предписание, представление не выдано";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г) номер и дата решения (предписания, представления), иного акта в формате ДД.ММ</w:t>
      </w:r>
      <w:proofErr w:type="gramStart"/>
      <w:r>
        <w:t>.Г</w:t>
      </w:r>
      <w:proofErr w:type="gramEnd"/>
      <w:r>
        <w:t>ГГГ;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lastRenderedPageBreak/>
        <w:t>д) текст решения (предписания, представления), иного акта.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29. В реестр включается следующая информация о судебных актах, принятых в связи с обжалованием решений органов контроля, выданных ими предписаний, а также иных принятых ненормативных правовых актов по результатам рассмотрения жалобы, проведения плановых и внеплановых проверок:</w:t>
      </w:r>
    </w:p>
    <w:p w:rsidR="003F66D0" w:rsidRDefault="003F66D0">
      <w:pPr>
        <w:pStyle w:val="ConsPlusNormal"/>
        <w:spacing w:before="220"/>
        <w:ind w:firstLine="540"/>
        <w:jc w:val="both"/>
      </w:pPr>
      <w:bookmarkStart w:id="22" w:name="P238"/>
      <w:bookmarkEnd w:id="22"/>
      <w:r>
        <w:t>а) номер и дата судебного акта в формате ДД.ММ</w:t>
      </w:r>
      <w:proofErr w:type="gramStart"/>
      <w:r>
        <w:t>.Г</w:t>
      </w:r>
      <w:proofErr w:type="gramEnd"/>
      <w:r>
        <w:t>ГГГ, принятого в отношении решения, предписания, представления, иного принятого органом контроля документа;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наименование судебного органа;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в) текущий статус решения, предписания, представления, иного принятого органом контроля ненормативного правового </w:t>
      </w:r>
      <w:proofErr w:type="gramStart"/>
      <w:r>
        <w:t>акта</w:t>
      </w:r>
      <w:proofErr w:type="gramEnd"/>
      <w:r>
        <w:t xml:space="preserve"> на основании вступившего в законную силу судебного акта в формате "решение, предписание, представление, иной принятый органом контроля ненормативный правовой акт отменено", "решение, предписание, представление, иной принятый органом контроля ненормативный правовой акт отменено в части" (с указанием, в какой части судебным актом отменено решение, предписание, представление, или иной принятый органом контроля ненормативный правовой акт), "решение, предписание, представление, иной принятый органом контроля ненормативный правовой акт оставлено в силе".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30. При формировании информации о нарушении органами внутреннего государственного (муниципального) финансового контроля, государственным органом (должностным лицом) исполнительной власти субъекта Российской Федерации (местной администрации) законодательных и иных нормативных правовых актов о контрактной системе в сфере закупок, наряду со сведениями, предусмотренными </w:t>
      </w:r>
      <w:hyperlink w:anchor="P195" w:history="1">
        <w:r>
          <w:rPr>
            <w:color w:val="0000FF"/>
          </w:rPr>
          <w:t>пунктом 26</w:t>
        </w:r>
      </w:hyperlink>
      <w:r>
        <w:t xml:space="preserve"> настоящих Правил, указываются следующие сведения: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а) наименование органа государственного (муниципального) финансового контроля, являющегося органом (должностным лицом) исполнительной власти субъекта Российской Федерации (местной администрации), действия которого обжалуются;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>б) номер реестровой записи, сформированной органом государственного (муниципального) финансового контроля, являющимся органом (должностным лицом) исполнительной власти субъекта Российской Федерации (местной администрации), в отношении проверки (в случае если предметом обжалования является решение (предписание, представление), вынесенное по результатам проведения проверки);</w:t>
      </w:r>
    </w:p>
    <w:p w:rsidR="003F66D0" w:rsidRDefault="003F66D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3F66D0" w:rsidRDefault="003F66D0">
      <w:pPr>
        <w:pStyle w:val="ConsPlusNormal"/>
        <w:spacing w:before="220"/>
        <w:ind w:firstLine="540"/>
        <w:jc w:val="both"/>
      </w:pPr>
      <w:r>
        <w:t xml:space="preserve">в) информация, предусмотренная </w:t>
      </w:r>
      <w:hyperlink w:anchor="P221" w:history="1">
        <w:r>
          <w:rPr>
            <w:color w:val="0000FF"/>
          </w:rPr>
          <w:t>пунктом 28</w:t>
        </w:r>
      </w:hyperlink>
      <w:r>
        <w:t xml:space="preserve"> настоящих Правил.</w:t>
      </w: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ind w:firstLine="540"/>
        <w:jc w:val="both"/>
      </w:pPr>
    </w:p>
    <w:p w:rsidR="003F66D0" w:rsidRDefault="003F66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4A94" w:rsidRDefault="00664A94">
      <w:bookmarkStart w:id="23" w:name="_GoBack"/>
      <w:bookmarkEnd w:id="23"/>
    </w:p>
    <w:sectPr w:rsidR="00664A94" w:rsidSect="0033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D0"/>
    <w:rsid w:val="003F66D0"/>
    <w:rsid w:val="0066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6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6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6A9EF43EEB6266DCD135ECF0C3FC0A9252F5C104B7D63EDBAFA9E90FDF476E930288A3449BAF47C4E1D1856B72DE6F6E09EDAB8A85C68Dk449G" TargetMode="External"/><Relationship Id="rId13" Type="http://schemas.openxmlformats.org/officeDocument/2006/relationships/hyperlink" Target="consultantplus://offline/ref=B76A9EF43EEB6266DCD135ECF0C3FC0A9252F4CA02B9D63EDBAFA9E90FDF476E8102D0AF479BB144C0F487D42Dk247G" TargetMode="External"/><Relationship Id="rId18" Type="http://schemas.openxmlformats.org/officeDocument/2006/relationships/hyperlink" Target="consultantplus://offline/ref=B76A9EF43EEB6266DCD135ECF0C3FC0A9252F5C104B7D63EDBAFA9E90FDF476E930288A3449BAF47C1E1D1856B72DE6F6E09EDAB8A85C68Dk449G" TargetMode="External"/><Relationship Id="rId26" Type="http://schemas.openxmlformats.org/officeDocument/2006/relationships/hyperlink" Target="consultantplus://offline/ref=B76A9EF43EEB6266DCD135ECF0C3FC0A935FF2CD0FE7813C8AFAA7EC078F0F7EDD4785A24698A84F90BBC1812224D3726E13F3AD9485kC46G" TargetMode="External"/><Relationship Id="rId39" Type="http://schemas.openxmlformats.org/officeDocument/2006/relationships/hyperlink" Target="consultantplus://offline/ref=B76A9EF43EEB6266DCD135ECF0C3FC0A9252F5C104B7D63EDBAFA9E90FDF476E930288A3449BAF47CDE1D1856B72DE6F6E09EDAB8A85C68Dk44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76A9EF43EEB6266DCD135ECF0C3FC0A935FF2CD0FE7813C8AFAA7EC078F0F7EDD4785A24698A84F90BBC1812224D3726E13F3AD9485kC46G" TargetMode="External"/><Relationship Id="rId34" Type="http://schemas.openxmlformats.org/officeDocument/2006/relationships/hyperlink" Target="consultantplus://offline/ref=B76A9EF43EEB6266DCD135ECF0C3FC0A9252F5C104B7D63EDBAFA9E90FDF476E930288A3449BAF47C3E1D1856B72DE6F6E09EDAB8A85C68Dk449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B76A9EF43EEB6266DCD135ECF0C3FC0A9252F4CA02B9D63EDBAFA9E90FDF476E930288A3449AA745C2E1D1856B72DE6F6E09EDAB8A85C68Dk449G" TargetMode="External"/><Relationship Id="rId12" Type="http://schemas.openxmlformats.org/officeDocument/2006/relationships/hyperlink" Target="consultantplus://offline/ref=B76A9EF43EEB6266DCD135ECF0C3FC0A9253F7CC07B9D63EDBAFA9E90FDF476E930288A3449BAF44CDE1D1856B72DE6F6E09EDAB8A85C68Dk449G" TargetMode="External"/><Relationship Id="rId17" Type="http://schemas.openxmlformats.org/officeDocument/2006/relationships/hyperlink" Target="consultantplus://offline/ref=B76A9EF43EEB6266DCD135ECF0C3FC0A9252F5C104B7D63EDBAFA9E90FDF476E930288A3449BAF47C1E1D1856B72DE6F6E09EDAB8A85C68Dk449G" TargetMode="External"/><Relationship Id="rId25" Type="http://schemas.openxmlformats.org/officeDocument/2006/relationships/hyperlink" Target="consultantplus://offline/ref=B76A9EF43EEB6266DCD135ECF0C3FC0A9053FCC105B0D63EDBAFA9E90FDF476E8102D0AF479BB144C0F487D42Dk247G" TargetMode="External"/><Relationship Id="rId33" Type="http://schemas.openxmlformats.org/officeDocument/2006/relationships/hyperlink" Target="consultantplus://offline/ref=B76A9EF43EEB6266DCD135ECF0C3FC0A9252F4CA02B9D63EDBAFA9E90FDF476E930288A3449AAB47C4E1D1856B72DE6F6E09EDAB8A85C68Dk449G" TargetMode="External"/><Relationship Id="rId38" Type="http://schemas.openxmlformats.org/officeDocument/2006/relationships/hyperlink" Target="consultantplus://offline/ref=B76A9EF43EEB6266DCD135ECF0C3FC0A9252F5C104B7D63EDBAFA9E90FDF476E930288A3449BAF47C3E1D1856B72DE6F6E09EDAB8A85C68Dk44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6A9EF43EEB6266DCD135ECF0C3FC0A9252F5C104B7D63EDBAFA9E90FDF476E930288A3449BAF47C0E1D1856B72DE6F6E09EDAB8A85C68Dk449G" TargetMode="External"/><Relationship Id="rId20" Type="http://schemas.openxmlformats.org/officeDocument/2006/relationships/hyperlink" Target="consultantplus://offline/ref=B76A9EF43EEB6266DCD135ECF0C3FC0A9252F5C104B7D63EDBAFA9E90FDF476E930288A3449BAF47C2E1D1856B72DE6F6E09EDAB8A85C68Dk449G" TargetMode="External"/><Relationship Id="rId29" Type="http://schemas.openxmlformats.org/officeDocument/2006/relationships/hyperlink" Target="consultantplus://offline/ref=B76A9EF43EEB6266DCD135ECF0C3FC0A9256F6CB01B8D63EDBAFA9E90FDF476E8102D0AF479BB144C0F487D42Dk247G" TargetMode="External"/><Relationship Id="rId41" Type="http://schemas.openxmlformats.org/officeDocument/2006/relationships/hyperlink" Target="consultantplus://offline/ref=B76A9EF43EEB6266DCD135ECF0C3FC0A9252F5C104B7D63EDBAFA9E90FDF476E930288A3449BAF40C5E1D1856B72DE6F6E09EDAB8A85C68Dk44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6A9EF43EEB6266DCD135ECF0C3FC0A9252F5C104B7D63EDBAFA9E90FDF476E930288A3449BAF46CCE1D1856B72DE6F6E09EDAB8A85C68Dk449G" TargetMode="External"/><Relationship Id="rId11" Type="http://schemas.openxmlformats.org/officeDocument/2006/relationships/hyperlink" Target="consultantplus://offline/ref=B76A9EF43EEB6266DCD135ECF0C3FC0A9252F4CA02B9D63EDBAFA9E90FDF476E930288A3449BAF46C3E1D1856B72DE6F6E09EDAB8A85C68Dk449G" TargetMode="External"/><Relationship Id="rId24" Type="http://schemas.openxmlformats.org/officeDocument/2006/relationships/hyperlink" Target="consultantplus://offline/ref=B76A9EF43EEB6266DCD135ECF0C3FC0A935FF2CD0FE7813C8AFAA7EC078F0F7EDD4785A24698A84F90BBC1812224D3726E13F3AD9485kC46G" TargetMode="External"/><Relationship Id="rId32" Type="http://schemas.openxmlformats.org/officeDocument/2006/relationships/hyperlink" Target="consultantplus://offline/ref=B76A9EF43EEB6266DCD135ECF0C3FC0A9252F4CA02B9D63EDBAFA9E90FDF476E930288A3449AAA47C6E1D1856B72DE6F6E09EDAB8A85C68Dk449G" TargetMode="External"/><Relationship Id="rId37" Type="http://schemas.openxmlformats.org/officeDocument/2006/relationships/hyperlink" Target="consultantplus://offline/ref=B76A9EF43EEB6266DCD135ECF0C3FC0A9252F5C104B7D63EDBAFA9E90FDF476E930288A3449BAF47C3E1D1856B72DE6F6E09EDAB8A85C68Dk449G" TargetMode="External"/><Relationship Id="rId40" Type="http://schemas.openxmlformats.org/officeDocument/2006/relationships/hyperlink" Target="consultantplus://offline/ref=B76A9EF43EEB6266DCD135ECF0C3FC0A9252F5C104B7D63EDBAFA9E90FDF476E930288A3449BAF40C4E1D1856B72DE6F6E09EDAB8A85C68Dk44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76A9EF43EEB6266DCD135ECF0C3FC0A9253F7CC07B9D63EDBAFA9E90FDF476E930288A3449BAF47C6E1D1856B72DE6F6E09EDAB8A85C68Dk449G" TargetMode="External"/><Relationship Id="rId23" Type="http://schemas.openxmlformats.org/officeDocument/2006/relationships/hyperlink" Target="consultantplus://offline/ref=B76A9EF43EEB6266DCD135ECF0C3FC0A9256F6CB01B8D63EDBAFA9E90FDF476E8102D0AF479BB144C0F487D42Dk247G" TargetMode="External"/><Relationship Id="rId28" Type="http://schemas.openxmlformats.org/officeDocument/2006/relationships/hyperlink" Target="consultantplus://offline/ref=B76A9EF43EEB6266DCD135ECF0C3FC0A9254F7CD06B5D63EDBAFA9E90FDF476E930288A3449BAF45C4E1D1856B72DE6F6E09EDAB8A85C68Dk449G" TargetMode="External"/><Relationship Id="rId36" Type="http://schemas.openxmlformats.org/officeDocument/2006/relationships/hyperlink" Target="consultantplus://offline/ref=B76A9EF43EEB6266DCD135ECF0C3FC0A9252F5C104B7D63EDBAFA9E90FDF476E930288A3449BAF47C3E1D1856B72DE6F6E09EDAB8A85C68Dk449G" TargetMode="External"/><Relationship Id="rId10" Type="http://schemas.openxmlformats.org/officeDocument/2006/relationships/hyperlink" Target="consultantplus://offline/ref=B76A9EF43EEB6266DCD135ECF0C3FC0A9252F5C104B7D63EDBAFA9E90FDF476E930288A3449BAF47C7E1D1856B72DE6F6E09EDAB8A85C68Dk449G" TargetMode="External"/><Relationship Id="rId19" Type="http://schemas.openxmlformats.org/officeDocument/2006/relationships/hyperlink" Target="consultantplus://offline/ref=B76A9EF43EEB6266DCD135ECF0C3FC0A9252F5C104B7D63EDBAFA9E90FDF476E930288A3449BAF47C2E1D1856B72DE6F6E09EDAB8A85C68Dk449G" TargetMode="External"/><Relationship Id="rId31" Type="http://schemas.openxmlformats.org/officeDocument/2006/relationships/hyperlink" Target="consultantplus://offline/ref=B76A9EF43EEB6266DCD135ECF0C3FC0A9053FCC105B0D63EDBAFA9E90FDF476E8102D0AF479BB144C0F487D42Dk24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6A9EF43EEB6266DCD135ECF0C3FC0A9252F5C104B7D63EDBAFA9E90FDF476E930288A3449BAF47C5E1D1856B72DE6F6E09EDAB8A85C68Dk449G" TargetMode="External"/><Relationship Id="rId14" Type="http://schemas.openxmlformats.org/officeDocument/2006/relationships/hyperlink" Target="consultantplus://offline/ref=B76A9EF43EEB6266DCD135ECF0C3FC0A9252F4CA02B9D63EDBAFA9E90FDF476E930288A3449BAF41C0E1D1856B72DE6F6E09EDAB8A85C68Dk449G" TargetMode="External"/><Relationship Id="rId22" Type="http://schemas.openxmlformats.org/officeDocument/2006/relationships/hyperlink" Target="consultantplus://offline/ref=B76A9EF43EEB6266DCD135ECF0C3FC0A9053FCC105B0D63EDBAFA9E90FDF476E8102D0AF479BB144C0F487D42Dk247G" TargetMode="External"/><Relationship Id="rId27" Type="http://schemas.openxmlformats.org/officeDocument/2006/relationships/hyperlink" Target="consultantplus://offline/ref=B76A9EF43EEB6266DCD135ECF0C3FC0A9053FCC105B0D63EDBAFA9E90FDF476E8102D0AF479BB144C0F487D42Dk247G" TargetMode="External"/><Relationship Id="rId30" Type="http://schemas.openxmlformats.org/officeDocument/2006/relationships/hyperlink" Target="consultantplus://offline/ref=B76A9EF43EEB6266DCD135ECF0C3FC0A935FF2CD0FE7813C8AFAA7EC078F0F7EDD4785A24698A84F90BBC1812224D3726E13F3AD9485kC46G" TargetMode="External"/><Relationship Id="rId35" Type="http://schemas.openxmlformats.org/officeDocument/2006/relationships/hyperlink" Target="consultantplus://offline/ref=B76A9EF43EEB6266DCD135ECF0C3FC0A9252F5C104B7D63EDBAFA9E90FDF476E930288A3449BAF47C3E1D1856B72DE6F6E09EDAB8A85C68Dk449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5279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2020-04-30T06:56:00Z</dcterms:created>
  <dcterms:modified xsi:type="dcterms:W3CDTF">2020-04-30T06:56:00Z</dcterms:modified>
</cp:coreProperties>
</file>